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b/>
          <w:bCs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t>Evidence of Clearance</w:t>
      </w:r>
    </w:p>
    <w:p>
      <w:pPr>
        <w:jc w:val="center"/>
        <w:rPr>
          <w:szCs w:val="21"/>
        </w:rPr>
      </w:pPr>
      <w:bookmarkStart w:id="5" w:name="_GoBack"/>
      <w:bookmarkEnd w:id="5"/>
      <w:r>
        <w:rPr>
          <w:rFonts w:hint="eastAsia"/>
          <w:szCs w:val="21"/>
        </w:rPr>
        <w:t>(Suggested</w:t>
      </w:r>
      <w:r>
        <w:rPr>
          <w:szCs w:val="21"/>
        </w:rPr>
        <w:t xml:space="preserve"> Table, Updated </w:t>
      </w:r>
      <w:r>
        <w:rPr>
          <w:rFonts w:hint="eastAsia"/>
          <w:szCs w:val="21"/>
        </w:rPr>
        <w:t>Sep</w:t>
      </w:r>
      <w:r>
        <w:rPr>
          <w:szCs w:val="21"/>
        </w:rPr>
        <w:t xml:space="preserve">. </w:t>
      </w:r>
      <w:r>
        <w:rPr>
          <w:rFonts w:hint="eastAsia"/>
          <w:szCs w:val="21"/>
        </w:rPr>
        <w:t>2</w:t>
      </w:r>
      <w:r>
        <w:rPr>
          <w:szCs w:val="21"/>
        </w:rPr>
        <w:t>7, 202</w:t>
      </w:r>
      <w:r>
        <w:rPr>
          <w:rFonts w:hint="eastAsia"/>
          <w:szCs w:val="21"/>
        </w:rPr>
        <w:t>1)</w:t>
      </w:r>
    </w:p>
    <w:p>
      <w:pPr>
        <w:widowControl/>
        <w:jc w:val="center"/>
        <w:rPr>
          <w:kern w:val="0"/>
          <w:szCs w:val="21"/>
        </w:rPr>
      </w:pPr>
    </w:p>
    <w:p>
      <w:pPr>
        <w:widowControl/>
        <w:ind w:firstLine="480"/>
        <w:jc w:val="center"/>
        <w:rPr>
          <w:kern w:val="0"/>
          <w:szCs w:val="21"/>
        </w:rPr>
      </w:pPr>
      <w:r>
        <w:rPr>
          <w:kern w:val="0"/>
          <w:szCs w:val="21"/>
        </w:rPr>
        <w:t xml:space="preserve">                                      Date of Submission：</w:t>
      </w:r>
      <w:r>
        <w:rPr>
          <w:kern w:val="0"/>
          <w:szCs w:val="21"/>
          <w:u w:val="single"/>
        </w:rPr>
        <w:t xml:space="preserve">    -    -  </w:t>
      </w:r>
    </w:p>
    <w:tbl>
      <w:tblPr>
        <w:tblStyle w:val="5"/>
        <w:tblW w:w="5543" w:type="pct"/>
        <w:jc w:val="center"/>
        <w:tblCellSpacing w:w="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59"/>
        <w:gridCol w:w="3832"/>
        <w:gridCol w:w="702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  <w:tblCellSpacing w:w="7" w:type="dxa"/>
          <w:jc w:val="center"/>
        </w:trPr>
        <w:tc>
          <w:tcPr>
            <w:tcW w:w="11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Title of the Report</w:t>
            </w:r>
          </w:p>
        </w:tc>
        <w:tc>
          <w:tcPr>
            <w:tcW w:w="3823" w:type="pct"/>
            <w:gridSpan w:val="3"/>
            <w:shd w:val="clear" w:color="auto" w:fill="auto"/>
            <w:vAlign w:val="center"/>
          </w:tcPr>
          <w:p>
            <w:pPr>
              <w:widowControl/>
              <w:ind w:firstLine="48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4" w:hRule="atLeast"/>
          <w:tblCellSpacing w:w="7" w:type="dxa"/>
          <w:jc w:val="center"/>
        </w:trPr>
        <w:tc>
          <w:tcPr>
            <w:tcW w:w="11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Type of the Report</w:t>
            </w:r>
          </w:p>
        </w:tc>
        <w:tc>
          <w:tcPr>
            <w:tcW w:w="2061" w:type="pct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W</w:t>
            </w:r>
            <w:r>
              <w:rPr>
                <w:b/>
                <w:bCs/>
                <w:szCs w:val="21"/>
              </w:rPr>
              <w:t>eekly Reports</w:t>
            </w:r>
          </w:p>
          <w:p>
            <w:pPr>
              <w:spacing w:line="276" w:lineRule="auto"/>
              <w:jc w:val="left"/>
              <w:rPr>
                <w:szCs w:val="21"/>
              </w:rPr>
            </w:pPr>
            <w:sdt>
              <w:sdtPr>
                <w:rPr>
                  <w:szCs w:val="21"/>
                </w:rPr>
                <w:id w:val="-213208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 Foreword</w:t>
            </w:r>
          </w:p>
          <w:p>
            <w:pPr>
              <w:spacing w:line="276" w:lineRule="auto"/>
              <w:jc w:val="left"/>
              <w:rPr>
                <w:szCs w:val="21"/>
              </w:rPr>
            </w:pPr>
            <w:sdt>
              <w:sdtPr>
                <w:rPr>
                  <w:szCs w:val="21"/>
                </w:rPr>
                <w:id w:val="-198754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 Preplanned </w:t>
            </w:r>
            <w:r>
              <w:rPr>
                <w:szCs w:val="21"/>
              </w:rPr>
              <w:t>Studies</w:t>
            </w:r>
          </w:p>
          <w:p>
            <w:pPr>
              <w:spacing w:line="276" w:lineRule="auto"/>
              <w:jc w:val="left"/>
              <w:rPr>
                <w:szCs w:val="21"/>
              </w:rPr>
            </w:pPr>
            <w:sdt>
              <w:sdtPr>
                <w:rPr>
                  <w:szCs w:val="21"/>
                </w:rPr>
                <w:id w:val="200570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Cs w:val="21"/>
                </w:rPr>
              </w:sdtEndPr>
              <w:sdtContent>
                <w:r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Outbreak Reports</w:t>
            </w:r>
          </w:p>
          <w:p>
            <w:pPr>
              <w:spacing w:line="276" w:lineRule="auto"/>
              <w:jc w:val="left"/>
              <w:rPr>
                <w:szCs w:val="21"/>
              </w:rPr>
            </w:pPr>
            <w:sdt>
              <w:sdtPr>
                <w:rPr>
                  <w:szCs w:val="21"/>
                </w:rPr>
                <w:id w:val="19998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Cs w:val="21"/>
                </w:rPr>
              </w:sdtEndPr>
              <w:sdtContent>
                <w:r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Policy Notes</w:t>
            </w:r>
          </w:p>
          <w:p>
            <w:pPr>
              <w:spacing w:line="276" w:lineRule="auto"/>
              <w:jc w:val="left"/>
              <w:rPr>
                <w:szCs w:val="21"/>
              </w:rPr>
            </w:pPr>
            <w:sdt>
              <w:sdtPr>
                <w:rPr>
                  <w:szCs w:val="21"/>
                </w:rPr>
                <w:id w:val="102807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Cs w:val="21"/>
                </w:rPr>
              </w:sdtEndPr>
              <w:sdtContent>
                <w:r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Notes from the Field</w:t>
            </w:r>
          </w:p>
          <w:p>
            <w:pPr>
              <w:spacing w:line="276" w:lineRule="auto"/>
              <w:jc w:val="left"/>
              <w:rPr>
                <w:szCs w:val="21"/>
              </w:rPr>
            </w:pPr>
            <w:sdt>
              <w:sdtPr>
                <w:rPr>
                  <w:szCs w:val="21"/>
                </w:rPr>
                <w:id w:val="189808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Cs w:val="21"/>
                </w:rPr>
              </w:sdtEndPr>
              <w:sdtContent>
                <w:r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Vital Surveillance</w:t>
            </w:r>
          </w:p>
          <w:p>
            <w:pPr>
              <w:spacing w:line="276" w:lineRule="auto"/>
              <w:jc w:val="left"/>
              <w:rPr>
                <w:szCs w:val="21"/>
              </w:rPr>
            </w:pPr>
            <w:sdt>
              <w:sdtPr>
                <w:rPr>
                  <w:szCs w:val="21"/>
                </w:rPr>
                <w:id w:val="-34516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Cs w:val="21"/>
                </w:rPr>
              </w:sdtEndPr>
              <w:sdtContent>
                <w:r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Healthy China</w:t>
            </w:r>
          </w:p>
          <w:p>
            <w:pPr>
              <w:spacing w:line="276" w:lineRule="auto"/>
              <w:jc w:val="left"/>
              <w:rPr>
                <w:szCs w:val="21"/>
              </w:rPr>
            </w:pPr>
            <w:sdt>
              <w:sdtPr>
                <w:rPr>
                  <w:szCs w:val="21"/>
                </w:rPr>
                <w:id w:val="197007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Cs w:val="21"/>
                </w:rPr>
              </w:sdtEndPr>
              <w:sdtContent>
                <w:r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Recollection</w:t>
            </w:r>
            <w:r>
              <w:rPr>
                <w:szCs w:val="21"/>
              </w:rPr>
              <w:t>/ Reflection</w:t>
            </w:r>
          </w:p>
          <w:p>
            <w:pPr>
              <w:spacing w:line="276" w:lineRule="auto"/>
              <w:jc w:val="left"/>
              <w:rPr>
                <w:szCs w:val="21"/>
              </w:rPr>
            </w:pPr>
            <w:sdt>
              <w:sdtPr>
                <w:rPr>
                  <w:szCs w:val="21"/>
                </w:rPr>
                <w:id w:val="155774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Cs w:val="21"/>
                </w:rPr>
              </w:sdtEndPr>
              <w:sdtContent>
                <w:r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Review/ Perspective</w:t>
            </w:r>
          </w:p>
          <w:p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ascii="Segoe UI Symbol" w:hAnsi="Segoe UI Symbol" w:cs="Segoe UI Symbol"/>
                <w:szCs w:val="21"/>
              </w:rPr>
              <w:t>☐</w:t>
            </w:r>
            <w:r>
              <w:rPr>
                <w:rFonts w:hint="eastAsia" w:ascii="Segoe UI Symbol" w:hAnsi="Segoe UI Symbol" w:cs="Segoe UI Symbol"/>
                <w:szCs w:val="21"/>
              </w:rPr>
              <w:t xml:space="preserve"> </w:t>
            </w:r>
            <w:r>
              <w:rPr>
                <w:szCs w:val="21"/>
              </w:rPr>
              <w:t>Announcements/ Notices to Readers</w:t>
            </w:r>
          </w:p>
          <w:p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ascii="Segoe UI Symbol" w:hAnsi="Segoe UI Symbol" w:cs="Segoe UI Symbol"/>
                <w:szCs w:val="21"/>
              </w:rPr>
              <w:t>☐</w:t>
            </w:r>
            <w:r>
              <w:rPr>
                <w:rFonts w:hint="eastAsia" w:ascii="Segoe UI Symbol" w:hAnsi="Segoe UI Symbol" w:cs="Segoe UI Symbol"/>
                <w:szCs w:val="21"/>
              </w:rPr>
              <w:t xml:space="preserve"> </w:t>
            </w:r>
            <w:r>
              <w:rPr>
                <w:szCs w:val="21"/>
              </w:rPr>
              <w:t>Notifiable Infectious Diseases Reports</w:t>
            </w:r>
          </w:p>
          <w:p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ascii="Segoe UI Symbol" w:hAnsi="Segoe UI Symbol" w:cs="Segoe UI Symbol"/>
                <w:szCs w:val="21"/>
              </w:rPr>
              <w:t>☐</w:t>
            </w:r>
            <w:r>
              <w:rPr>
                <w:rFonts w:hint="eastAsia" w:ascii="Segoe UI Symbol" w:hAnsi="Segoe UI Symbol" w:cs="Segoe UI Symbol"/>
                <w:szCs w:val="21"/>
              </w:rPr>
              <w:t xml:space="preserve"> </w:t>
            </w:r>
            <w:r>
              <w:rPr>
                <w:szCs w:val="21"/>
              </w:rPr>
              <w:t>Methods and Applications</w:t>
            </w:r>
          </w:p>
        </w:tc>
        <w:tc>
          <w:tcPr>
            <w:tcW w:w="1754" w:type="pct"/>
            <w:gridSpan w:val="2"/>
            <w:shd w:val="clear" w:color="auto" w:fill="auto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S</w:t>
            </w:r>
            <w:r>
              <w:rPr>
                <w:b/>
                <w:bCs/>
                <w:szCs w:val="21"/>
              </w:rPr>
              <w:t>erial Reports</w:t>
            </w:r>
          </w:p>
          <w:p>
            <w:pPr>
              <w:jc w:val="left"/>
              <w:rPr>
                <w:szCs w:val="21"/>
              </w:rPr>
            </w:pPr>
            <w:sdt>
              <w:sdtPr>
                <w:rPr>
                  <w:szCs w:val="21"/>
                </w:rPr>
                <w:id w:val="105219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Cs w:val="21"/>
                </w:rPr>
              </w:sdtEndPr>
              <w:sdtContent>
                <w:r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>
              <w:rPr>
                <w:szCs w:val="21"/>
              </w:rPr>
              <w:t xml:space="preserve">Recommendations and Guidelines   </w:t>
            </w:r>
            <w:sdt>
              <w:sdtPr>
                <w:rPr>
                  <w:szCs w:val="21"/>
                </w:rPr>
                <w:id w:val="-66933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Cs w:val="21"/>
                </w:rPr>
              </w:sdtEndPr>
              <w:sdtContent>
                <w:r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>
              <w:rPr>
                <w:szCs w:val="21"/>
              </w:rPr>
              <w:t>Surveillance Summaries</w:t>
            </w:r>
          </w:p>
          <w:p>
            <w:pPr>
              <w:jc w:val="left"/>
              <w:rPr>
                <w:szCs w:val="21"/>
              </w:rPr>
            </w:pPr>
            <w:bookmarkStart w:id="0" w:name="OLE_LINK2"/>
            <w:bookmarkStart w:id="1" w:name="OLE_LINK3"/>
            <w:sdt>
              <w:sdtPr>
                <w:rPr>
                  <w:szCs w:val="21"/>
                </w:rPr>
                <w:id w:val="130473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Cs w:val="21"/>
                </w:rPr>
              </w:sdtEndPr>
              <w:sdtContent>
                <w:r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>
              <w:rPr>
                <w:szCs w:val="21"/>
              </w:rPr>
              <w:t xml:space="preserve"> </w:t>
            </w:r>
            <w:bookmarkEnd w:id="0"/>
            <w:bookmarkEnd w:id="1"/>
            <w:r>
              <w:rPr>
                <w:szCs w:val="21"/>
              </w:rPr>
              <w:t>Supplements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7" w:hRule="atLeast"/>
          <w:tblCellSpacing w:w="7" w:type="dxa"/>
          <w:jc w:val="center"/>
        </w:trPr>
        <w:tc>
          <w:tcPr>
            <w:tcW w:w="4985" w:type="pct"/>
            <w:gridSpan w:val="4"/>
            <w:shd w:val="clear" w:color="auto" w:fill="auto"/>
            <w:vAlign w:val="center"/>
          </w:tcPr>
          <w:p>
            <w:pPr>
              <w:widowControl/>
              <w:ind w:left="105" w:leftChars="50" w:right="153" w:rightChars="73" w:firstLine="480"/>
              <w:rPr>
                <w:kern w:val="0"/>
                <w:szCs w:val="21"/>
              </w:rPr>
            </w:pPr>
            <w:bookmarkStart w:id="2" w:name="OLE_LINK28"/>
            <w:r>
              <w:rPr>
                <w:kern w:val="0"/>
                <w:szCs w:val="21"/>
              </w:rPr>
              <w:t xml:space="preserve">I herein promise that the content of this report is based on real data, and have no plagiarism, nor multiple submissions, etc. And there is no dispute about the signature. </w:t>
            </w:r>
          </w:p>
          <w:bookmarkEnd w:id="2"/>
          <w:p>
            <w:pPr>
              <w:widowControl/>
              <w:ind w:firstLine="480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ind w:firstLine="592" w:firstLineChars="282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S</w:t>
            </w:r>
            <w:r>
              <w:rPr>
                <w:kern w:val="0"/>
                <w:szCs w:val="21"/>
              </w:rPr>
              <w:t>ignatures:</w:t>
            </w:r>
          </w:p>
          <w:p>
            <w:pPr>
              <w:widowControl/>
              <w:ind w:firstLine="592" w:firstLineChars="282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First author：</w:t>
            </w:r>
          </w:p>
          <w:p>
            <w:pPr>
              <w:widowControl/>
              <w:ind w:firstLine="592" w:firstLineChars="282"/>
              <w:rPr>
                <w:kern w:val="0"/>
                <w:szCs w:val="21"/>
              </w:rPr>
            </w:pPr>
          </w:p>
          <w:p>
            <w:pPr>
              <w:widowControl/>
              <w:ind w:firstLine="592" w:firstLineChars="282"/>
              <w:rPr>
                <w:kern w:val="0"/>
                <w:szCs w:val="21"/>
              </w:rPr>
            </w:pPr>
          </w:p>
          <w:p>
            <w:pPr>
              <w:widowControl/>
              <w:ind w:firstLine="592" w:firstLineChars="282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Corresponding author:</w:t>
            </w:r>
          </w:p>
          <w:p>
            <w:pPr>
              <w:widowControl/>
              <w:ind w:firstLine="592" w:firstLineChars="282"/>
              <w:rPr>
                <w:kern w:val="0"/>
                <w:szCs w:val="21"/>
              </w:rPr>
            </w:pPr>
          </w:p>
          <w:p>
            <w:pPr>
              <w:widowControl/>
              <w:ind w:firstLine="592" w:firstLineChars="282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2" w:hRule="atLeast"/>
          <w:tblCellSpacing w:w="7" w:type="dxa"/>
          <w:jc w:val="center"/>
        </w:trPr>
        <w:tc>
          <w:tcPr>
            <w:tcW w:w="4985" w:type="pct"/>
            <w:gridSpan w:val="4"/>
            <w:shd w:val="clear" w:color="auto" w:fill="auto"/>
            <w:vAlign w:val="center"/>
          </w:tcPr>
          <w:p>
            <w:pPr>
              <w:widowControl/>
              <w:ind w:firstLine="594" w:firstLineChars="283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I have read and agreed to publish the data and conclusions of this report, and there is no dispute about the signature.</w:t>
            </w:r>
          </w:p>
          <w:p>
            <w:pPr>
              <w:widowControl/>
              <w:ind w:firstLine="594" w:firstLineChars="283"/>
              <w:rPr>
                <w:kern w:val="0"/>
                <w:szCs w:val="21"/>
              </w:rPr>
            </w:pPr>
          </w:p>
          <w:p>
            <w:pPr>
              <w:widowControl/>
              <w:ind w:firstLine="592" w:firstLineChars="282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S</w:t>
            </w:r>
            <w:r>
              <w:rPr>
                <w:kern w:val="0"/>
                <w:szCs w:val="21"/>
              </w:rPr>
              <w:t>ignatures:</w:t>
            </w:r>
          </w:p>
          <w:p>
            <w:pPr>
              <w:widowControl/>
              <w:ind w:firstLine="592" w:firstLineChars="282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Coauthors（</w:t>
            </w:r>
            <w:r>
              <w:rPr>
                <w:rFonts w:hint="eastAsia"/>
                <w:kern w:val="0"/>
                <w:szCs w:val="21"/>
              </w:rPr>
              <w:t>i</w:t>
            </w:r>
            <w:r>
              <w:rPr>
                <w:kern w:val="0"/>
                <w:szCs w:val="21"/>
              </w:rPr>
              <w:t>n sequential order）：</w:t>
            </w:r>
          </w:p>
          <w:p>
            <w:pPr>
              <w:widowControl/>
              <w:ind w:firstLine="592" w:firstLineChars="282"/>
              <w:rPr>
                <w:kern w:val="0"/>
                <w:szCs w:val="21"/>
              </w:rPr>
            </w:pPr>
          </w:p>
          <w:p>
            <w:pPr>
              <w:widowControl/>
              <w:ind w:firstLine="592" w:firstLineChars="282"/>
              <w:rPr>
                <w:kern w:val="0"/>
                <w:szCs w:val="21"/>
              </w:rPr>
            </w:pPr>
          </w:p>
          <w:p>
            <w:pPr>
              <w:widowControl/>
              <w:ind w:firstLine="592" w:firstLineChars="282"/>
              <w:rPr>
                <w:kern w:val="0"/>
                <w:szCs w:val="21"/>
              </w:rPr>
            </w:pPr>
          </w:p>
          <w:p>
            <w:pPr>
              <w:widowControl/>
              <w:ind w:firstLine="592" w:firstLineChars="282"/>
              <w:rPr>
                <w:kern w:val="0"/>
                <w:szCs w:val="21"/>
              </w:rPr>
            </w:pPr>
          </w:p>
          <w:p>
            <w:pPr>
              <w:widowControl/>
              <w:ind w:firstLine="592" w:firstLineChars="282"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tblCellSpacing w:w="7" w:type="dxa"/>
          <w:jc w:val="center"/>
        </w:trPr>
        <w:tc>
          <w:tcPr>
            <w:tcW w:w="115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Science and compliance check in Unit/Center</w:t>
            </w:r>
          </w:p>
        </w:tc>
        <w:tc>
          <w:tcPr>
            <w:tcW w:w="3823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>
            <w:pPr>
              <w:rPr>
                <w:kern w:val="0"/>
                <w:szCs w:val="21"/>
              </w:rPr>
            </w:pPr>
            <w:bookmarkStart w:id="3" w:name="OLE_LINK9"/>
            <w:r>
              <w:rPr>
                <w:kern w:val="0"/>
                <w:szCs w:val="21"/>
              </w:rPr>
              <w:t xml:space="preserve">Science and compliance check should include </w:t>
            </w:r>
            <w:r>
              <w:rPr>
                <w:rFonts w:hint="eastAsia"/>
                <w:kern w:val="0"/>
                <w:szCs w:val="21"/>
              </w:rPr>
              <w:t xml:space="preserve">no </w:t>
            </w:r>
            <w:r>
              <w:rPr>
                <w:kern w:val="0"/>
                <w:szCs w:val="21"/>
              </w:rPr>
              <w:t>limited to aspects as follows:</w:t>
            </w:r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9" w:hRule="atLeast"/>
          <w:tblCellSpacing w:w="7" w:type="dxa"/>
          <w:jc w:val="center"/>
        </w:trPr>
        <w:tc>
          <w:tcPr>
            <w:tcW w:w="1154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438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Ethical Considerations</w:t>
            </w:r>
            <w:r>
              <w:rPr>
                <w:kern w:val="0"/>
                <w:szCs w:val="21"/>
              </w:rPr>
              <w:tab/>
            </w:r>
            <w:r>
              <w:rPr>
                <w:rFonts w:hint="eastAsia"/>
                <w:kern w:val="0"/>
                <w:szCs w:val="21"/>
              </w:rPr>
              <w:t xml:space="preserve">                                  </w:t>
            </w:r>
            <w:r>
              <w:rPr>
                <w:kern w:val="0"/>
                <w:szCs w:val="21"/>
              </w:rPr>
              <w:t xml:space="preserve"> 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Use Legitimate Data Analysis Software</w:t>
            </w:r>
            <w:r>
              <w:rPr>
                <w:kern w:val="0"/>
                <w:szCs w:val="21"/>
              </w:rPr>
              <w:tab/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                   </w:t>
            </w:r>
            <w:r>
              <w:rPr>
                <w:kern w:val="0"/>
                <w:szCs w:val="21"/>
              </w:rPr>
              <w:t xml:space="preserve">   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Trusted data sources  </w:t>
            </w:r>
            <w:r>
              <w:rPr>
                <w:rFonts w:hint="eastAsia"/>
                <w:kern w:val="0"/>
                <w:szCs w:val="21"/>
              </w:rPr>
              <w:t xml:space="preserve">                                   </w:t>
            </w:r>
            <w:r>
              <w:rPr>
                <w:kern w:val="0"/>
                <w:szCs w:val="21"/>
              </w:rPr>
              <w:t xml:space="preserve">  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Scientific design      </w:t>
            </w:r>
            <w:r>
              <w:rPr>
                <w:rFonts w:hint="eastAsia"/>
                <w:kern w:val="0"/>
                <w:szCs w:val="21"/>
              </w:rPr>
              <w:t xml:space="preserve">                                   </w:t>
            </w:r>
            <w:r>
              <w:rPr>
                <w:kern w:val="0"/>
                <w:szCs w:val="21"/>
              </w:rPr>
              <w:t xml:space="preserve"> 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Accepted analysis methods  </w:t>
            </w:r>
            <w:r>
              <w:rPr>
                <w:rFonts w:hint="eastAsia"/>
                <w:kern w:val="0"/>
                <w:szCs w:val="21"/>
              </w:rPr>
              <w:t xml:space="preserve">                             </w:t>
            </w:r>
            <w:r>
              <w:rPr>
                <w:kern w:val="0"/>
                <w:szCs w:val="21"/>
              </w:rPr>
              <w:t xml:space="preserve">  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Authentic results   </w:t>
            </w:r>
            <w:r>
              <w:rPr>
                <w:rFonts w:hint="eastAsia"/>
                <w:kern w:val="0"/>
                <w:szCs w:val="21"/>
              </w:rPr>
              <w:t xml:space="preserve">                                   </w:t>
            </w:r>
            <w:r>
              <w:rPr>
                <w:kern w:val="0"/>
                <w:szCs w:val="21"/>
              </w:rPr>
              <w:t xml:space="preserve">   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Full discussions    </w:t>
            </w:r>
            <w:r>
              <w:rPr>
                <w:rFonts w:hint="eastAsia"/>
                <w:kern w:val="0"/>
                <w:szCs w:val="21"/>
              </w:rPr>
              <w:t xml:space="preserve">                                   </w:t>
            </w:r>
            <w:r>
              <w:rPr>
                <w:kern w:val="0"/>
                <w:szCs w:val="21"/>
              </w:rPr>
              <w:t xml:space="preserve">   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Public health</w:t>
            </w:r>
            <w:bookmarkStart w:id="4" w:name="OLE_LINK4"/>
            <w:r>
              <w:rPr>
                <w:kern w:val="0"/>
                <w:szCs w:val="21"/>
              </w:rPr>
              <w:t xml:space="preserve"> implications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E</w:t>
            </w:r>
            <w:r>
              <w:rPr>
                <w:kern w:val="0"/>
                <w:szCs w:val="21"/>
              </w:rPr>
              <w:t>nglish Polish</w:t>
            </w:r>
            <w:bookmarkEnd w:id="4"/>
          </w:p>
        </w:tc>
        <w:tc>
          <w:tcPr>
            <w:tcW w:w="1378" w:type="pct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>
              <w:rPr>
                <w:kern w:val="0"/>
                <w:szCs w:val="21"/>
              </w:rPr>
              <w:t xml:space="preserve">Yes </w:t>
            </w:r>
            <w:r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>
              <w:rPr>
                <w:kern w:val="0"/>
                <w:szCs w:val="21"/>
              </w:rPr>
              <w:t>No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>
              <w:rPr>
                <w:kern w:val="0"/>
                <w:szCs w:val="21"/>
              </w:rPr>
              <w:t xml:space="preserve">Yes </w:t>
            </w:r>
            <w:r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>
              <w:rPr>
                <w:kern w:val="0"/>
                <w:szCs w:val="21"/>
              </w:rPr>
              <w:t>No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>
              <w:rPr>
                <w:kern w:val="0"/>
                <w:szCs w:val="21"/>
              </w:rPr>
              <w:t xml:space="preserve">Yes </w:t>
            </w:r>
            <w:r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>
              <w:rPr>
                <w:kern w:val="0"/>
                <w:szCs w:val="21"/>
              </w:rPr>
              <w:t>No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>
              <w:rPr>
                <w:kern w:val="0"/>
                <w:szCs w:val="21"/>
              </w:rPr>
              <w:t xml:space="preserve">Yes </w:t>
            </w:r>
            <w:r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>
              <w:rPr>
                <w:kern w:val="0"/>
                <w:szCs w:val="21"/>
              </w:rPr>
              <w:t>No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>
              <w:rPr>
                <w:kern w:val="0"/>
                <w:szCs w:val="21"/>
              </w:rPr>
              <w:t xml:space="preserve">Yes </w:t>
            </w:r>
            <w:r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>
              <w:rPr>
                <w:kern w:val="0"/>
                <w:szCs w:val="21"/>
              </w:rPr>
              <w:t>No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>
              <w:rPr>
                <w:kern w:val="0"/>
                <w:szCs w:val="21"/>
              </w:rPr>
              <w:t xml:space="preserve">Yes </w:t>
            </w:r>
            <w:r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>
              <w:rPr>
                <w:kern w:val="0"/>
                <w:szCs w:val="21"/>
              </w:rPr>
              <w:t>No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>
              <w:rPr>
                <w:kern w:val="0"/>
                <w:szCs w:val="21"/>
              </w:rPr>
              <w:t xml:space="preserve">Yes </w:t>
            </w:r>
            <w:r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>
              <w:rPr>
                <w:kern w:val="0"/>
                <w:szCs w:val="21"/>
              </w:rPr>
              <w:t>No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>
              <w:rPr>
                <w:kern w:val="0"/>
                <w:szCs w:val="21"/>
              </w:rPr>
              <w:t xml:space="preserve">Yes </w:t>
            </w:r>
            <w:r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>
              <w:rPr>
                <w:kern w:val="0"/>
                <w:szCs w:val="21"/>
              </w:rPr>
              <w:t>No</w:t>
            </w:r>
          </w:p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>
              <w:rPr>
                <w:kern w:val="0"/>
                <w:szCs w:val="21"/>
              </w:rPr>
              <w:t xml:space="preserve">Yes </w:t>
            </w:r>
            <w:r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>
              <w:rPr>
                <w:kern w:val="0"/>
                <w:szCs w:val="21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2" w:hRule="atLeast"/>
          <w:tblCellSpacing w:w="7" w:type="dxa"/>
          <w:jc w:val="center"/>
        </w:trPr>
        <w:tc>
          <w:tcPr>
            <w:tcW w:w="1154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823" w:type="pct"/>
            <w:gridSpan w:val="3"/>
            <w:shd w:val="clear" w:color="auto" w:fill="auto"/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Other comments:</w:t>
            </w:r>
          </w:p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S</w:t>
            </w:r>
            <w:r>
              <w:rPr>
                <w:kern w:val="0"/>
                <w:szCs w:val="21"/>
              </w:rPr>
              <w:t>ignatures:</w:t>
            </w:r>
          </w:p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D</w:t>
            </w:r>
            <w:r>
              <w:rPr>
                <w:kern w:val="0"/>
                <w:szCs w:val="21"/>
              </w:rPr>
              <w:t>irector of Unit/Center:</w:t>
            </w:r>
          </w:p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</w:p>
          <w:p>
            <w:pPr>
              <w:rPr>
                <w:kern w:val="0"/>
                <w:szCs w:val="21"/>
              </w:rPr>
            </w:pPr>
          </w:p>
        </w:tc>
      </w:tr>
    </w:tbl>
    <w:p>
      <w:pPr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2E"/>
    <w:rsid w:val="000A3AA8"/>
    <w:rsid w:val="000B1A5A"/>
    <w:rsid w:val="000F3A7C"/>
    <w:rsid w:val="0010708D"/>
    <w:rsid w:val="001617EB"/>
    <w:rsid w:val="00165B87"/>
    <w:rsid w:val="00182492"/>
    <w:rsid w:val="0028187F"/>
    <w:rsid w:val="00292288"/>
    <w:rsid w:val="00297D9D"/>
    <w:rsid w:val="003A5C01"/>
    <w:rsid w:val="003A5DFA"/>
    <w:rsid w:val="003B5FC5"/>
    <w:rsid w:val="004038EF"/>
    <w:rsid w:val="00424A2B"/>
    <w:rsid w:val="0047135A"/>
    <w:rsid w:val="00474058"/>
    <w:rsid w:val="004D4F13"/>
    <w:rsid w:val="004D7A6B"/>
    <w:rsid w:val="005277FE"/>
    <w:rsid w:val="00563259"/>
    <w:rsid w:val="00576D42"/>
    <w:rsid w:val="00582B02"/>
    <w:rsid w:val="005F4307"/>
    <w:rsid w:val="00611B17"/>
    <w:rsid w:val="00634121"/>
    <w:rsid w:val="006577B5"/>
    <w:rsid w:val="00671C61"/>
    <w:rsid w:val="00683D00"/>
    <w:rsid w:val="00687D65"/>
    <w:rsid w:val="006A5067"/>
    <w:rsid w:val="006B3260"/>
    <w:rsid w:val="006E002D"/>
    <w:rsid w:val="006F039E"/>
    <w:rsid w:val="006F200E"/>
    <w:rsid w:val="00744C74"/>
    <w:rsid w:val="007B0522"/>
    <w:rsid w:val="007E6D19"/>
    <w:rsid w:val="00810FD8"/>
    <w:rsid w:val="00811C41"/>
    <w:rsid w:val="0083719F"/>
    <w:rsid w:val="008A005B"/>
    <w:rsid w:val="008E1089"/>
    <w:rsid w:val="008E60DE"/>
    <w:rsid w:val="009034EC"/>
    <w:rsid w:val="0091367F"/>
    <w:rsid w:val="009225CD"/>
    <w:rsid w:val="009236E4"/>
    <w:rsid w:val="00934FD5"/>
    <w:rsid w:val="0097352E"/>
    <w:rsid w:val="009A0A79"/>
    <w:rsid w:val="009E2F4E"/>
    <w:rsid w:val="00A4661F"/>
    <w:rsid w:val="00A56749"/>
    <w:rsid w:val="00A670C9"/>
    <w:rsid w:val="00A91488"/>
    <w:rsid w:val="00AE7881"/>
    <w:rsid w:val="00B473B6"/>
    <w:rsid w:val="00B743D3"/>
    <w:rsid w:val="00C310FA"/>
    <w:rsid w:val="00C50912"/>
    <w:rsid w:val="00C67BED"/>
    <w:rsid w:val="00C834E1"/>
    <w:rsid w:val="00C9356D"/>
    <w:rsid w:val="00C972C0"/>
    <w:rsid w:val="00D63B6E"/>
    <w:rsid w:val="00D7618D"/>
    <w:rsid w:val="00D864AA"/>
    <w:rsid w:val="00E07CA1"/>
    <w:rsid w:val="00E23157"/>
    <w:rsid w:val="00E47F65"/>
    <w:rsid w:val="00E90502"/>
    <w:rsid w:val="00E97EC6"/>
    <w:rsid w:val="00EC3AB5"/>
    <w:rsid w:val="00EF2148"/>
    <w:rsid w:val="00F25478"/>
    <w:rsid w:val="00F266E4"/>
    <w:rsid w:val="00F4390A"/>
    <w:rsid w:val="00F5735B"/>
    <w:rsid w:val="00F64DC6"/>
    <w:rsid w:val="3CA5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259</Words>
  <Characters>1479</Characters>
  <Lines>12</Lines>
  <Paragraphs>3</Paragraphs>
  <TotalTime>264</TotalTime>
  <ScaleCrop>false</ScaleCrop>
  <LinksUpToDate>false</LinksUpToDate>
  <CharactersWithSpaces>1735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2019-05-10T01:23:00Z</dcterms:created>
  <dc:creator>CHAN GRACE</dc:creator>
  <cp:lastModifiedBy>admin</cp:lastModifiedBy>
  <cp:lastPrinted>2019-10-12T04:05:00Z</cp:lastPrinted>
  <dcterms:modified xsi:type="dcterms:W3CDTF">2021-09-27T03:01:42Z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5F3F5F6668E0422EB27AE35F9B88114E</vt:lpwstr>
  </property>
</Properties>
</file>